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F4" w:rsidRPr="00170701" w:rsidRDefault="0027074E" w:rsidP="00280AF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农业机械化及其自动化</w:t>
      </w:r>
      <w:r w:rsidR="00280AF4" w:rsidRPr="00170701">
        <w:rPr>
          <w:rFonts w:hint="eastAsia"/>
          <w:sz w:val="32"/>
          <w:szCs w:val="32"/>
        </w:rPr>
        <w:t>实验教学中心实验技术</w:t>
      </w:r>
    </w:p>
    <w:p w:rsidR="00913CB5" w:rsidRDefault="00280AF4" w:rsidP="00280AF4">
      <w:pPr>
        <w:jc w:val="center"/>
        <w:rPr>
          <w:sz w:val="32"/>
          <w:szCs w:val="32"/>
        </w:rPr>
      </w:pPr>
      <w:r w:rsidRPr="00170701">
        <w:rPr>
          <w:rFonts w:hint="eastAsia"/>
          <w:sz w:val="32"/>
          <w:szCs w:val="32"/>
        </w:rPr>
        <w:t>人员岗位职责</w:t>
      </w:r>
    </w:p>
    <w:p w:rsidR="00170701" w:rsidRPr="00170701" w:rsidRDefault="00170701" w:rsidP="00280AF4">
      <w:pPr>
        <w:jc w:val="center"/>
        <w:rPr>
          <w:sz w:val="32"/>
          <w:szCs w:val="32"/>
        </w:rPr>
      </w:pPr>
    </w:p>
    <w:p w:rsidR="00280AF4" w:rsidRP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一、具备必需的理论知识与实验技术，掌握本学科实验技能和操作方法。</w:t>
      </w:r>
    </w:p>
    <w:p w:rsidR="00280AF4" w:rsidRP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二、严格履行岗位职责，遵守实验室各项规章制度，服从领导统一安排。</w:t>
      </w:r>
    </w:p>
    <w:p w:rsidR="00280AF4" w:rsidRP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三、遵守劳动纪律，按时上下班，有实验时提前十分钟到达实验室，不得擅自离开工作岗位，不得做与实验工作无关的事。</w:t>
      </w:r>
    </w:p>
    <w:p w:rsidR="00280AF4" w:rsidRP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四、认真做好仪器设备的维护保养工作，提高仪器设备的完好率和使用率，加强大型精密仪器的管理，建立仪器设备使用情况记录，对损坏或丢失的仪器设备，要及时登记并报实验室主任。</w:t>
      </w:r>
    </w:p>
    <w:p w:rsidR="00280AF4" w:rsidRP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五、严格执行实验室各项规章制度，管好本实验室的仪器设备及材料，做到帐、物、卡相符</w:t>
      </w: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,</w:t>
      </w: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任何人不得将实验室设备带出实验室。</w:t>
      </w:r>
    </w:p>
    <w:p w:rsidR="00280AF4" w:rsidRP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六、加强物质管理，根据实验教学计划制定实验物质需求计划，并按计划领用、发放实验物质。</w:t>
      </w:r>
    </w:p>
    <w:p w:rsidR="00280AF4" w:rsidRP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七、认真做好实验前期准备工作和后期整理工作，做好各项登记，注意平时管理资料的积累。</w:t>
      </w:r>
    </w:p>
    <w:p w:rsidR="00280AF4" w:rsidRP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8C6FB0">
        <w:rPr>
          <w:rFonts w:ascii="Tahoma" w:eastAsia="宋体" w:hAnsi="Tahoma" w:cs="Tahoma"/>
          <w:color w:val="333333"/>
          <w:kern w:val="0"/>
          <w:sz w:val="28"/>
          <w:szCs w:val="28"/>
        </w:rPr>
        <w:t> </w:t>
      </w: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八、做好实验室防火、防盗、防潮、卫生等工作，保持实验室整洁。</w:t>
      </w:r>
    </w:p>
    <w:p w:rsidR="00280AF4" w:rsidRPr="008C6FB0" w:rsidRDefault="00280AF4" w:rsidP="00170701">
      <w:pPr>
        <w:widowControl/>
        <w:shd w:val="clear" w:color="auto" w:fill="FFFFFF"/>
        <w:wordWrap w:val="0"/>
        <w:spacing w:line="400" w:lineRule="exact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8C6FB0">
        <w:rPr>
          <w:rFonts w:ascii="Tahoma" w:eastAsia="宋体" w:hAnsi="Tahoma" w:cs="Tahoma"/>
          <w:color w:val="333333"/>
          <w:kern w:val="0"/>
          <w:sz w:val="28"/>
          <w:szCs w:val="28"/>
        </w:rPr>
        <w:t> </w:t>
      </w:r>
      <w:r w:rsidR="008C6FB0" w:rsidRPr="008C6FB0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 xml:space="preserve">    </w:t>
      </w: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九、积极学习新技术，积极参与科研工作</w:t>
      </w: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,</w:t>
      </w: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不断提高自身业务技术素质。鼓励实验技术人员撰写并发表技术论文。</w:t>
      </w:r>
    </w:p>
    <w:p w:rsidR="00280AF4" w:rsidRDefault="00280AF4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280AF4">
        <w:rPr>
          <w:rFonts w:ascii="Tahoma" w:eastAsia="宋体" w:hAnsi="Tahoma" w:cs="Tahoma"/>
          <w:color w:val="333333"/>
          <w:kern w:val="0"/>
          <w:sz w:val="28"/>
          <w:szCs w:val="28"/>
        </w:rPr>
        <w:t>十、积极参与对外交流，承担学校和中心交给的其他任务。</w:t>
      </w:r>
    </w:p>
    <w:p w:rsidR="001C18A7" w:rsidRDefault="001C18A7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C18A7" w:rsidRDefault="001C18A7" w:rsidP="00170701">
      <w:pPr>
        <w:widowControl/>
        <w:shd w:val="clear" w:color="auto" w:fill="FFFFFF"/>
        <w:wordWrap w:val="0"/>
        <w:spacing w:line="400" w:lineRule="exact"/>
        <w:ind w:firstLineChars="200" w:firstLine="56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C18A7" w:rsidRDefault="00170701" w:rsidP="00170701">
      <w:pPr>
        <w:widowControl/>
        <w:shd w:val="clear" w:color="auto" w:fill="FFFFFF"/>
        <w:wordWrap w:val="0"/>
        <w:spacing w:line="400" w:lineRule="exact"/>
        <w:ind w:firstLineChars="1350" w:firstLine="378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 xml:space="preserve">  </w:t>
      </w:r>
      <w:r w:rsidR="0027074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农业机械化及其自动化</w:t>
      </w:r>
      <w:r w:rsidR="001C18A7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实验教学中心</w:t>
      </w: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1800" w:firstLine="504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C18A7" w:rsidRDefault="001C18A7" w:rsidP="00170701">
      <w:pPr>
        <w:widowControl/>
        <w:shd w:val="clear" w:color="auto" w:fill="FFFFFF"/>
        <w:wordWrap w:val="0"/>
        <w:spacing w:line="400" w:lineRule="exact"/>
        <w:ind w:firstLineChars="1800" w:firstLine="504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201</w:t>
      </w:r>
      <w:r w:rsidR="00170701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8</w:t>
      </w:r>
      <w:r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.</w:t>
      </w:r>
      <w:r w:rsidR="00782E47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1</w:t>
      </w:r>
      <w:r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.1</w:t>
      </w:r>
      <w:r w:rsidR="00782E47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修订</w:t>
      </w: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1800" w:firstLine="504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70701" w:rsidRDefault="00170701" w:rsidP="00170701">
      <w:pPr>
        <w:widowControl/>
        <w:shd w:val="clear" w:color="auto" w:fill="FFFFFF"/>
        <w:wordWrap w:val="0"/>
        <w:spacing w:line="400" w:lineRule="exact"/>
        <w:ind w:firstLineChars="1800" w:firstLine="504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  <w:bookmarkStart w:id="0" w:name="_GoBack"/>
      <w:bookmarkEnd w:id="0"/>
    </w:p>
    <w:sectPr w:rsidR="00170701" w:rsidSect="001C18A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E2" w:rsidRDefault="009F27E2" w:rsidP="00C4533F">
      <w:r>
        <w:separator/>
      </w:r>
    </w:p>
  </w:endnote>
  <w:endnote w:type="continuationSeparator" w:id="0">
    <w:p w:rsidR="009F27E2" w:rsidRDefault="009F27E2" w:rsidP="00C4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E2" w:rsidRDefault="009F27E2" w:rsidP="00C4533F">
      <w:r>
        <w:separator/>
      </w:r>
    </w:p>
  </w:footnote>
  <w:footnote w:type="continuationSeparator" w:id="0">
    <w:p w:rsidR="009F27E2" w:rsidRDefault="009F27E2" w:rsidP="00C4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AF4"/>
    <w:rsid w:val="000076E2"/>
    <w:rsid w:val="00085720"/>
    <w:rsid w:val="00170701"/>
    <w:rsid w:val="001C18A7"/>
    <w:rsid w:val="0027074E"/>
    <w:rsid w:val="00280AF4"/>
    <w:rsid w:val="00397A1C"/>
    <w:rsid w:val="003B6386"/>
    <w:rsid w:val="00521A93"/>
    <w:rsid w:val="0061558F"/>
    <w:rsid w:val="006F0711"/>
    <w:rsid w:val="00782E47"/>
    <w:rsid w:val="008C6FB0"/>
    <w:rsid w:val="00913CB5"/>
    <w:rsid w:val="009A085A"/>
    <w:rsid w:val="009F27E2"/>
    <w:rsid w:val="00A64FBA"/>
    <w:rsid w:val="00C4533F"/>
    <w:rsid w:val="00E4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F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80A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80AF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80A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0AF4"/>
  </w:style>
  <w:style w:type="paragraph" w:styleId="a4">
    <w:name w:val="Normal (Web)"/>
    <w:basedOn w:val="a"/>
    <w:uiPriority w:val="99"/>
    <w:semiHidden/>
    <w:unhideWhenUsed/>
    <w:rsid w:val="00280A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4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4533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4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453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liguangti</dc:creator>
  <cp:lastModifiedBy>LENOVO</cp:lastModifiedBy>
  <cp:revision>4</cp:revision>
  <dcterms:created xsi:type="dcterms:W3CDTF">2017-12-21T02:46:00Z</dcterms:created>
  <dcterms:modified xsi:type="dcterms:W3CDTF">2017-12-30T09:39:00Z</dcterms:modified>
</cp:coreProperties>
</file>